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930195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44B05A0A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3C7B1237" w14:textId="77777777" w:rsidR="005D4FFF" w:rsidRPr="005C481C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5876A6FD" w14:textId="7B04B9EE" w:rsidR="005D4FFF" w:rsidRPr="005C481C" w:rsidRDefault="00545A90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5C481C">
        <w:rPr>
          <w:rFonts w:ascii="Cambria" w:hAnsi="Cambria"/>
          <w:color w:val="434E7E"/>
          <w:spacing w:val="-1"/>
          <w:sz w:val="40"/>
          <w:szCs w:val="40"/>
        </w:rPr>
        <w:t>H</w:t>
      </w:r>
      <w:r w:rsidR="005D4FFF" w:rsidRPr="005C481C">
        <w:rPr>
          <w:rFonts w:ascii="Cambria" w:hAnsi="Cambria"/>
          <w:color w:val="434E7E"/>
          <w:spacing w:val="-1"/>
          <w:sz w:val="40"/>
          <w:szCs w:val="40"/>
        </w:rPr>
        <w:t>.4</w:t>
      </w:r>
      <w:r w:rsidR="005D4FFF" w:rsidRPr="005C481C">
        <w:rPr>
          <w:rFonts w:ascii="Cambria" w:hAnsi="Cambria"/>
          <w:color w:val="434E7E"/>
          <w:spacing w:val="-1"/>
          <w:sz w:val="40"/>
          <w:szCs w:val="40"/>
        </w:rPr>
        <w:tab/>
      </w:r>
      <w:r w:rsidRPr="005C481C">
        <w:rPr>
          <w:rFonts w:ascii="Cambria" w:hAnsi="Cambria"/>
          <w:color w:val="434E7E"/>
          <w:spacing w:val="-1"/>
          <w:sz w:val="40"/>
          <w:szCs w:val="40"/>
        </w:rPr>
        <w:t>Provide at least three healthy options in vending machines</w:t>
      </w:r>
    </w:p>
    <w:p w14:paraId="6F1A2F36" w14:textId="32AD2920" w:rsidR="00AA1BA9" w:rsidRPr="005C481C" w:rsidRDefault="00545A90" w:rsidP="0059511F">
      <w:pPr>
        <w:spacing w:before="120" w:line="259" w:lineRule="auto"/>
        <w:rPr>
          <w:rFonts w:ascii="Cambria" w:hAnsi="Cambria"/>
          <w:iCs/>
          <w:color w:val="B31983"/>
        </w:rPr>
      </w:pPr>
      <w:r w:rsidRPr="005C481C">
        <w:rPr>
          <w:rFonts w:ascii="Cambria" w:hAnsi="Cambria"/>
          <w:iCs/>
          <w:color w:val="B31983"/>
        </w:rPr>
        <w:t xml:space="preserve">Vending machines are often filled with junk food and sugary snacks. Give residents and guests the option of making a better choice by working with your vendor to include a </w:t>
      </w:r>
      <w:r w:rsidRPr="005C481C">
        <w:rPr>
          <w:rFonts w:ascii="Cambria" w:hAnsi="Cambria"/>
          <w:iCs/>
          <w:color w:val="434E7E"/>
        </w:rPr>
        <w:t>combined total</w:t>
      </w:r>
      <w:r w:rsidRPr="005C481C">
        <w:rPr>
          <w:rFonts w:ascii="Cambria" w:hAnsi="Cambria"/>
          <w:iCs/>
          <w:color w:val="B31983"/>
        </w:rPr>
        <w:t xml:space="preserve"> at least 3 healthy options in all vending machines. Healthy options include:</w:t>
      </w:r>
    </w:p>
    <w:p w14:paraId="46CF39A0" w14:textId="0F64A7BC" w:rsidR="00545A90" w:rsidRPr="005C481C" w:rsidRDefault="00545A90" w:rsidP="0059511F">
      <w:pPr>
        <w:pStyle w:val="BodyText"/>
        <w:numPr>
          <w:ilvl w:val="1"/>
          <w:numId w:val="3"/>
        </w:numPr>
        <w:spacing w:before="120" w:after="120"/>
        <w:ind w:right="1584"/>
        <w:rPr>
          <w:rFonts w:ascii="Cambria" w:hAnsi="Cambria"/>
          <w:color w:val="B31983"/>
        </w:rPr>
      </w:pPr>
      <w:r w:rsidRPr="005C481C">
        <w:rPr>
          <w:rFonts w:ascii="Cambria" w:hAnsi="Cambria"/>
          <w:color w:val="B31983"/>
        </w:rPr>
        <w:t>Bottled water</w:t>
      </w:r>
    </w:p>
    <w:p w14:paraId="16E284B2" w14:textId="0813A3BE" w:rsidR="00545A90" w:rsidRPr="005C481C" w:rsidRDefault="00545A90" w:rsidP="00545A90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5C481C">
        <w:rPr>
          <w:rFonts w:ascii="Cambria" w:hAnsi="Cambria"/>
          <w:color w:val="B31983"/>
        </w:rPr>
        <w:t>Sugar-free beverages</w:t>
      </w:r>
    </w:p>
    <w:p w14:paraId="0B0964C7" w14:textId="0BD19AFB" w:rsidR="00545A90" w:rsidRPr="005C481C" w:rsidRDefault="00545A90" w:rsidP="00545A90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5C481C">
        <w:rPr>
          <w:rFonts w:ascii="Cambria" w:hAnsi="Cambria"/>
          <w:color w:val="B31983"/>
        </w:rPr>
        <w:t>Whole fruit</w:t>
      </w:r>
    </w:p>
    <w:p w14:paraId="026BDE0B" w14:textId="63D8794D" w:rsidR="00545A90" w:rsidRPr="005C481C" w:rsidRDefault="00545A90" w:rsidP="00545A90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5C481C">
        <w:rPr>
          <w:rFonts w:ascii="Cambria" w:hAnsi="Cambria"/>
          <w:color w:val="B31983"/>
        </w:rPr>
        <w:t>Fresh, whole vegetable snack packs</w:t>
      </w:r>
    </w:p>
    <w:p w14:paraId="7F3204DD" w14:textId="1298231D" w:rsidR="00545A90" w:rsidRPr="005C481C" w:rsidRDefault="00545A90" w:rsidP="00545A90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5C481C">
        <w:rPr>
          <w:rFonts w:ascii="Cambria" w:hAnsi="Cambria"/>
          <w:color w:val="B31983"/>
        </w:rPr>
        <w:t>Yogurt</w:t>
      </w:r>
    </w:p>
    <w:p w14:paraId="4F464B81" w14:textId="6642E246" w:rsidR="00545A90" w:rsidRPr="005C481C" w:rsidRDefault="00545A90" w:rsidP="00545A90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5C481C">
        <w:rPr>
          <w:rFonts w:ascii="Cambria" w:hAnsi="Cambria"/>
          <w:color w:val="B31983"/>
        </w:rPr>
        <w:t>Whole grain snacks</w:t>
      </w:r>
    </w:p>
    <w:p w14:paraId="2EEF7EC2" w14:textId="048E5F9F" w:rsidR="00545A90" w:rsidRPr="005C481C" w:rsidRDefault="00E271B4" w:rsidP="00545A90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34E7E"/>
        </w:rPr>
      </w:pPr>
      <w:r w:rsidRPr="005C481C">
        <w:rPr>
          <w:rFonts w:ascii="Cambria" w:hAnsi="Cambria"/>
          <w:color w:val="434E7E"/>
        </w:rPr>
        <w:t>Note: You may also claim these points under the following situations:</w:t>
      </w:r>
    </w:p>
    <w:p w14:paraId="2A596A83" w14:textId="12FE2E05" w:rsidR="00E271B4" w:rsidRPr="005C481C" w:rsidRDefault="00E271B4" w:rsidP="0059511F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434E7E"/>
        </w:rPr>
      </w:pPr>
      <w:r w:rsidRPr="005C481C">
        <w:rPr>
          <w:rFonts w:ascii="Cambria" w:hAnsi="Cambria"/>
          <w:color w:val="434E7E"/>
        </w:rPr>
        <w:t xml:space="preserve">The </w:t>
      </w:r>
      <w:r w:rsidR="00E43EDE" w:rsidRPr="005C481C">
        <w:rPr>
          <w:rFonts w:ascii="Cambria" w:hAnsi="Cambria"/>
          <w:color w:val="434E7E"/>
        </w:rPr>
        <w:t>property</w:t>
      </w:r>
      <w:r w:rsidRPr="005C481C">
        <w:rPr>
          <w:rFonts w:ascii="Cambria" w:hAnsi="Cambria"/>
          <w:color w:val="434E7E"/>
        </w:rPr>
        <w:t xml:space="preserve"> does not have any vending machines thus avoiding all snacks.</w:t>
      </w:r>
    </w:p>
    <w:p w14:paraId="64F71B65" w14:textId="114B3729" w:rsidR="00E271B4" w:rsidRPr="005C481C" w:rsidRDefault="00E271B4" w:rsidP="0059511F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434E7E"/>
        </w:rPr>
      </w:pPr>
      <w:r w:rsidRPr="005C481C">
        <w:rPr>
          <w:rFonts w:ascii="Cambria" w:hAnsi="Cambria"/>
          <w:color w:val="434E7E"/>
        </w:rPr>
        <w:t>You provide healthy food and beverage options wherever you provide snacks to residents, such as a shared kitchen or at resident engagement events.</w:t>
      </w:r>
    </w:p>
    <w:p w14:paraId="5A9212B1" w14:textId="50F3FB29" w:rsidR="00AA1BA9" w:rsidRPr="005C481C" w:rsidRDefault="00E271B4" w:rsidP="00E271B4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5C481C">
        <w:rPr>
          <w:rFonts w:ascii="Cambria" w:hAnsi="Cambria"/>
          <w:color w:val="414042"/>
        </w:rPr>
        <w:t xml:space="preserve">Does the </w:t>
      </w:r>
      <w:r w:rsidR="00E43EDE" w:rsidRPr="005C481C">
        <w:rPr>
          <w:rFonts w:ascii="Cambria" w:hAnsi="Cambria"/>
          <w:color w:val="414042"/>
        </w:rPr>
        <w:t>property</w:t>
      </w:r>
      <w:r w:rsidRPr="005C481C">
        <w:rPr>
          <w:rFonts w:ascii="Cambria" w:hAnsi="Cambria"/>
          <w:color w:val="414042"/>
        </w:rPr>
        <w:t xml:space="preserve"> have vending machines?</w:t>
      </w:r>
    </w:p>
    <w:tbl>
      <w:tblPr>
        <w:tblW w:w="2102" w:type="dxa"/>
        <w:tblInd w:w="774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1051"/>
        <w:gridCol w:w="1051"/>
      </w:tblGrid>
      <w:tr w:rsidR="009F256F" w:rsidRPr="005C481C" w14:paraId="4B6E8361" w14:textId="77777777" w:rsidTr="0059511F">
        <w:trPr>
          <w:trHeight w:val="648"/>
        </w:trPr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CC7F118" w14:textId="2BFCAB40" w:rsidR="009F256F" w:rsidRPr="005C481C" w:rsidRDefault="0059511F" w:rsidP="0059511F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000000"/>
              </w:rPr>
            </w:pPr>
            <w:r w:rsidRPr="005C481C">
              <w:rPr>
                <w:rFonts w:ascii="Cambria" w:eastAsia="Times New Roman" w:hAnsi="Cambria" w:cs="Calibri"/>
                <w:bCs w:val="0"/>
                <w:color w:val="414042"/>
              </w:rPr>
              <w:t>Yes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D792433" w14:textId="4E6FA43E" w:rsidR="009F256F" w:rsidRPr="005C481C" w:rsidRDefault="009F256F" w:rsidP="0059511F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414042"/>
              </w:rPr>
            </w:pPr>
          </w:p>
        </w:tc>
      </w:tr>
      <w:tr w:rsidR="009F256F" w:rsidRPr="005C481C" w14:paraId="298ADEE2" w14:textId="77777777" w:rsidTr="0059511F">
        <w:trPr>
          <w:trHeight w:val="648"/>
        </w:trPr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9B30BAF" w14:textId="22010420" w:rsidR="009F256F" w:rsidRPr="005C481C" w:rsidRDefault="0059511F" w:rsidP="0059511F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000000"/>
              </w:rPr>
            </w:pPr>
            <w:r w:rsidRPr="005C481C">
              <w:rPr>
                <w:rFonts w:ascii="Cambria" w:eastAsia="Times New Roman" w:hAnsi="Cambria" w:cs="Calibri"/>
                <w:bCs w:val="0"/>
                <w:color w:val="414042"/>
              </w:rPr>
              <w:t>No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4D4248D" w14:textId="31A1A9EF" w:rsidR="009F256F" w:rsidRPr="005C481C" w:rsidRDefault="009F256F" w:rsidP="0059511F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414042"/>
              </w:rPr>
            </w:pPr>
          </w:p>
        </w:tc>
      </w:tr>
    </w:tbl>
    <w:p w14:paraId="01212D89" w14:textId="31F8D96E" w:rsidR="00010012" w:rsidRPr="005C481C" w:rsidRDefault="001655F8" w:rsidP="001655F8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5C481C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0589E00" wp14:editId="32BA24BB">
                <wp:simplePos x="0" y="0"/>
                <wp:positionH relativeFrom="margin">
                  <wp:align>left</wp:align>
                </wp:positionH>
                <wp:positionV relativeFrom="paragraph">
                  <wp:posOffset>426720</wp:posOffset>
                </wp:positionV>
                <wp:extent cx="5858510" cy="767715"/>
                <wp:effectExtent l="0" t="0" r="27940" b="21590"/>
                <wp:wrapTopAndBottom/>
                <wp:docPr id="5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8510" cy="76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>
                              <a:lumMod val="85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51DAC8" w14:textId="77777777" w:rsidR="00010012" w:rsidRPr="005C481C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589E00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position:absolute;left:0;text-align:left;margin-left:0;margin-top:33.6pt;width:461.3pt;height:60.45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+6rQQIAAIcEAAAOAAAAZHJzL2Uyb0RvYy54bWysVNuO0zAQfUfiHyy/01zUbLtR09XSpQhp&#10;uUi7fIDjOImFb9huk/L1jJ20dOEBCdFKlu0ZnzlzZiabu1EKdGTWca0qnC1SjJiiuuGqq/DX5/2b&#10;NUbOE9UQoRWr8Ik5fLd9/WozmJLluteiYRYBiHLlYCrce2/KJHG0Z5K4hTZMgbHVVhIPR9sljSUD&#10;oEuR5Gl6kwzaNsZqypyD24fJiLcRv20Z9Z/b1jGPRIWBm4+rjWsd1mS7IWVniek5nWmQf2AhCVcQ&#10;9AL1QDxBB8v/gJKcWu106xdUy0S3Lacs5gDZZOlv2Tz1xLCYC4jjzEUm9/9g6afjF4t4U+ECI0Uk&#10;lOiZjR691SPK8jzoMxhXgtuTAUc/ggHqHHN15lHTbw4pveuJ6ti9tXroGWmAXxZeJldPJxwXQOrh&#10;o24gEDl4HYHG1sogHsiBAB3qdLrUJpChcFms4Z+BiYJtdbNaZUUMQcrza2Odf8+0RGFTYQu1j+jk&#10;+Oh8YEPKs0sI5rTgzZ4LEQ+2q3fCoiOBPtnH34z+wk0oNFT4tsiLSYC/QQRocZCQ7oS8LtJ07jm4&#10;hs6cruMV0HMTi0j1RVzJPUyJ4LLCa0A4YwSt36km9rAnXEx7ABJqFj/oPSnvx3qci1nr5gRlsHqa&#10;Bphe2PTa/sBogEmosPt+IJZhJD4oKOVttlyG0YmHZbHK4WCvLfW1hSgKUBX2GE3bnZ/G7WAs73qI&#10;dG6eeyj/nsfKhD6ZWM28odujCvNkhnG6PkevX9+P7U8AAAD//wMAUEsDBBQABgAIAAAAIQDI0VDc&#10;3gAAAAcBAAAPAAAAZHJzL2Rvd25yZXYueG1sTI9BS8NAFITvgv9heYI3u2nENI3ZFBEEBUHaiu1x&#10;kzyT0OzbuLtJ47/3edLjMMPMN/lmNr2Y0PnOkoLlIgKBVNm6o0bB+/7pJgXhg6Za95ZQwTd62BSX&#10;F7nOanumLU670AguIZ9pBW0IQyalr1o02i/sgMTep3VGB5aukbXTZy43vYyjKJFGd8QLrR7wscXq&#10;tBuNgv3p8Pq1Oh5d6cbn2+ltvPsYwotS11fzwz2IgHP4C8MvPqNDwUylHan2olfAR4KCZBWDYHcd&#10;xwmIkmNpugRZ5PI/f/EDAAD//wMAUEsBAi0AFAAGAAgAAAAhALaDOJL+AAAA4QEAABMAAAAAAAAA&#10;AAAAAAAAAAAAAFtDb250ZW50X1R5cGVzXS54bWxQSwECLQAUAAYACAAAACEAOP0h/9YAAACUAQAA&#10;CwAAAAAAAAAAAAAAAAAvAQAAX3JlbHMvLnJlbHNQSwECLQAUAAYACAAAACEAHovuq0ECAACHBAAA&#10;DgAAAAAAAAAAAAAAAAAuAgAAZHJzL2Uyb0RvYy54bWxQSwECLQAUAAYACAAAACEAyNFQ3N4AAAAH&#10;AQAADwAAAAAAAAAAAAAAAACbBAAAZHJzL2Rvd25yZXYueG1sUEsFBgAAAAAEAAQA8wAAAKYFAAAA&#10;AA==&#10;" strokecolor="#d9d9d9">
                <v:textbox style="mso-fit-shape-to-text:t">
                  <w:txbxContent>
                    <w:p w14:paraId="3551DAC8" w14:textId="77777777" w:rsidR="00010012" w:rsidRPr="005C481C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D3462D" w:rsidRPr="005C481C">
        <w:rPr>
          <w:rFonts w:ascii="Cambria" w:hAnsi="Cambria"/>
          <w:color w:val="414042"/>
        </w:rPr>
        <w:t>List the 3 healthy options you made available in soda and snack vending machines.</w:t>
      </w:r>
    </w:p>
    <w:p w14:paraId="4BFFC101" w14:textId="1CCE50A7" w:rsidR="00010012" w:rsidRPr="005C481C" w:rsidRDefault="00010012" w:rsidP="00D3462D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22DE4977" w14:textId="77777777" w:rsidR="0036624D" w:rsidRPr="005C481C" w:rsidRDefault="0036624D">
      <w:pPr>
        <w:widowControl/>
        <w:rPr>
          <w:rFonts w:ascii="Cambria" w:eastAsia="Arial" w:hAnsi="Cambria"/>
          <w:color w:val="B31983"/>
        </w:rPr>
      </w:pPr>
      <w:r w:rsidRPr="005C481C">
        <w:rPr>
          <w:rFonts w:ascii="Cambria" w:hAnsi="Cambria"/>
          <w:color w:val="B31983"/>
        </w:rPr>
        <w:br w:type="page"/>
      </w:r>
    </w:p>
    <w:p w14:paraId="4F7C3891" w14:textId="71B75FAC" w:rsidR="00010012" w:rsidRPr="005C481C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5C481C">
        <w:rPr>
          <w:rFonts w:ascii="Cambria" w:hAnsi="Cambria"/>
          <w:color w:val="B31983"/>
        </w:rPr>
        <w:lastRenderedPageBreak/>
        <w:t>Alternative documentation</w:t>
      </w:r>
      <w:r w:rsidRPr="005C481C">
        <w:rPr>
          <w:rFonts w:ascii="Cambria" w:hAnsi="Cambria"/>
          <w:color w:val="B31983"/>
        </w:rPr>
        <w:br/>
      </w:r>
      <w:r w:rsidRPr="005C481C">
        <w:rPr>
          <w:rFonts w:ascii="Cambria" w:hAnsi="Cambria"/>
          <w:color w:val="414042"/>
        </w:rPr>
        <w:t>Instead</w:t>
      </w:r>
      <w:r w:rsidRPr="005C481C">
        <w:rPr>
          <w:rFonts w:ascii="Cambria" w:hAnsi="Cambria"/>
          <w:color w:val="414042"/>
          <w:spacing w:val="-5"/>
        </w:rPr>
        <w:t xml:space="preserve"> </w:t>
      </w:r>
      <w:r w:rsidRPr="005C481C">
        <w:rPr>
          <w:rFonts w:ascii="Cambria" w:hAnsi="Cambria"/>
          <w:color w:val="414042"/>
        </w:rPr>
        <w:t>of</w:t>
      </w:r>
      <w:r w:rsidRPr="005C481C">
        <w:rPr>
          <w:rFonts w:ascii="Cambria" w:hAnsi="Cambria"/>
          <w:color w:val="414042"/>
          <w:spacing w:val="-5"/>
        </w:rPr>
        <w:t xml:space="preserve"> </w:t>
      </w:r>
      <w:r w:rsidRPr="005C481C">
        <w:rPr>
          <w:rFonts w:ascii="Cambria" w:hAnsi="Cambria"/>
          <w:color w:val="414042"/>
        </w:rPr>
        <w:t>this</w:t>
      </w:r>
      <w:r w:rsidRPr="005C481C">
        <w:rPr>
          <w:rFonts w:ascii="Cambria" w:hAnsi="Cambria"/>
          <w:color w:val="414042"/>
          <w:spacing w:val="-5"/>
        </w:rPr>
        <w:t xml:space="preserve"> </w:t>
      </w:r>
      <w:r w:rsidRPr="005C481C">
        <w:rPr>
          <w:rFonts w:ascii="Cambria" w:hAnsi="Cambria"/>
          <w:color w:val="414042"/>
        </w:rPr>
        <w:t>form,</w:t>
      </w:r>
      <w:r w:rsidRPr="005C481C">
        <w:rPr>
          <w:rFonts w:ascii="Cambria" w:hAnsi="Cambria"/>
          <w:color w:val="414042"/>
          <w:spacing w:val="-5"/>
        </w:rPr>
        <w:t xml:space="preserve"> </w:t>
      </w:r>
      <w:r w:rsidRPr="005C481C">
        <w:rPr>
          <w:rFonts w:ascii="Cambria" w:hAnsi="Cambria"/>
          <w:color w:val="414042"/>
        </w:rPr>
        <w:t>you</w:t>
      </w:r>
      <w:r w:rsidRPr="005C481C">
        <w:rPr>
          <w:rFonts w:ascii="Cambria" w:hAnsi="Cambria"/>
          <w:color w:val="414042"/>
          <w:spacing w:val="-5"/>
        </w:rPr>
        <w:t xml:space="preserve"> </w:t>
      </w:r>
      <w:r w:rsidRPr="005C481C">
        <w:rPr>
          <w:rFonts w:ascii="Cambria" w:hAnsi="Cambria"/>
          <w:color w:val="414042"/>
        </w:rPr>
        <w:t>may</w:t>
      </w:r>
      <w:r w:rsidRPr="005C481C">
        <w:rPr>
          <w:rFonts w:ascii="Cambria" w:hAnsi="Cambria"/>
          <w:color w:val="414042"/>
          <w:spacing w:val="-4"/>
        </w:rPr>
        <w:t xml:space="preserve"> </w:t>
      </w:r>
      <w:r w:rsidRPr="005C481C">
        <w:rPr>
          <w:rFonts w:ascii="Cambria" w:hAnsi="Cambria"/>
          <w:color w:val="414042"/>
        </w:rPr>
        <w:t>submit</w:t>
      </w:r>
      <w:r w:rsidRPr="005C481C">
        <w:rPr>
          <w:rFonts w:ascii="Cambria" w:hAnsi="Cambria"/>
          <w:color w:val="414042"/>
          <w:spacing w:val="-5"/>
        </w:rPr>
        <w:t xml:space="preserve"> </w:t>
      </w:r>
      <w:r w:rsidR="00D3462D" w:rsidRPr="005C481C">
        <w:rPr>
          <w:rFonts w:ascii="Cambria" w:hAnsi="Cambria"/>
          <w:color w:val="434E7E"/>
          <w:spacing w:val="-5"/>
        </w:rPr>
        <w:t>at least one</w:t>
      </w:r>
      <w:r w:rsidR="00D3462D" w:rsidRPr="005C481C">
        <w:rPr>
          <w:rFonts w:ascii="Cambria" w:hAnsi="Cambria"/>
          <w:color w:val="414042"/>
          <w:spacing w:val="-5"/>
        </w:rPr>
        <w:t xml:space="preserve"> of </w:t>
      </w:r>
      <w:r w:rsidRPr="005C481C">
        <w:rPr>
          <w:rFonts w:ascii="Cambria" w:hAnsi="Cambria"/>
          <w:color w:val="414042"/>
        </w:rPr>
        <w:t>the</w:t>
      </w:r>
      <w:r w:rsidRPr="005C481C">
        <w:rPr>
          <w:rFonts w:ascii="Cambria" w:hAnsi="Cambria"/>
          <w:color w:val="414042"/>
          <w:spacing w:val="-5"/>
        </w:rPr>
        <w:t xml:space="preserve"> </w:t>
      </w:r>
      <w:r w:rsidRPr="005C481C">
        <w:rPr>
          <w:rFonts w:ascii="Cambria" w:hAnsi="Cambria"/>
          <w:color w:val="414042"/>
        </w:rPr>
        <w:t>following</w:t>
      </w:r>
      <w:r w:rsidRPr="005C481C">
        <w:rPr>
          <w:rFonts w:ascii="Cambria" w:hAnsi="Cambria"/>
          <w:color w:val="414042"/>
          <w:spacing w:val="-6"/>
        </w:rPr>
        <w:t xml:space="preserve"> </w:t>
      </w:r>
      <w:r w:rsidRPr="005C481C">
        <w:rPr>
          <w:rFonts w:ascii="Cambria" w:hAnsi="Cambria"/>
          <w:color w:val="414042"/>
        </w:rPr>
        <w:t>to</w:t>
      </w:r>
      <w:r w:rsidRPr="005C481C">
        <w:rPr>
          <w:rFonts w:ascii="Cambria" w:hAnsi="Cambria"/>
          <w:color w:val="414042"/>
          <w:spacing w:val="-5"/>
        </w:rPr>
        <w:t xml:space="preserve"> </w:t>
      </w:r>
      <w:r w:rsidRPr="005C481C">
        <w:rPr>
          <w:rFonts w:ascii="Cambria" w:hAnsi="Cambria"/>
          <w:color w:val="414042"/>
        </w:rPr>
        <w:t>IREM</w:t>
      </w:r>
      <w:r w:rsidR="00991AC9" w:rsidRPr="005C481C">
        <w:rPr>
          <w:rFonts w:ascii="Cambria" w:hAnsi="Cambria"/>
          <w:color w:val="414042"/>
          <w:position w:val="6"/>
          <w:vertAlign w:val="superscript"/>
        </w:rPr>
        <w:t>®</w:t>
      </w:r>
      <w:r w:rsidRPr="005C481C">
        <w:rPr>
          <w:rFonts w:ascii="Cambria" w:hAnsi="Cambria"/>
          <w:color w:val="414042"/>
        </w:rPr>
        <w:t>:</w:t>
      </w:r>
    </w:p>
    <w:p w14:paraId="4D31B59E" w14:textId="77777777" w:rsidR="00D3462D" w:rsidRPr="005C481C" w:rsidRDefault="00D3462D" w:rsidP="00D3462D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5C481C">
        <w:rPr>
          <w:rFonts w:ascii="Cambria" w:hAnsi="Cambria"/>
          <w:color w:val="414042"/>
        </w:rPr>
        <w:t>Photo of vending machine and healthy options</w:t>
      </w:r>
    </w:p>
    <w:p w14:paraId="071142FF" w14:textId="77777777" w:rsidR="00D3462D" w:rsidRPr="005C481C" w:rsidRDefault="00D3462D" w:rsidP="00D3462D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5C481C">
        <w:rPr>
          <w:rFonts w:ascii="Cambria" w:hAnsi="Cambria"/>
          <w:color w:val="414042"/>
        </w:rPr>
        <w:t>Invoice for vending machine items, with healthy options noted</w:t>
      </w:r>
    </w:p>
    <w:p w14:paraId="3C43E6E3" w14:textId="77777777" w:rsidR="00D3462D" w:rsidRPr="005C481C" w:rsidRDefault="00D3462D" w:rsidP="00D3462D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5C481C">
        <w:rPr>
          <w:rFonts w:ascii="Cambria" w:hAnsi="Cambria"/>
          <w:color w:val="414042"/>
        </w:rPr>
        <w:t>Memo describing locations or events where healthy options are available</w:t>
      </w:r>
    </w:p>
    <w:p w14:paraId="6B92E399" w14:textId="467C1544" w:rsidR="00010012" w:rsidRPr="005C481C" w:rsidRDefault="00D3462D" w:rsidP="00D3462D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5C481C">
        <w:rPr>
          <w:rFonts w:ascii="Cambria" w:hAnsi="Cambria"/>
          <w:color w:val="414042"/>
        </w:rPr>
        <w:t xml:space="preserve">Memo indicating lack of vending machines at </w:t>
      </w:r>
      <w:r w:rsidR="00E43EDE" w:rsidRPr="005C481C">
        <w:rPr>
          <w:rFonts w:ascii="Cambria" w:hAnsi="Cambria"/>
          <w:color w:val="414042"/>
        </w:rPr>
        <w:t>property</w:t>
      </w:r>
    </w:p>
    <w:sectPr w:rsidR="00010012" w:rsidRPr="005C481C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DF430F" w14:textId="77777777" w:rsidR="001E09B7" w:rsidRDefault="001E09B7" w:rsidP="005D4FFF">
      <w:r>
        <w:separator/>
      </w:r>
    </w:p>
  </w:endnote>
  <w:endnote w:type="continuationSeparator" w:id="0">
    <w:p w14:paraId="48539BD9" w14:textId="77777777" w:rsidR="001E09B7" w:rsidRDefault="001E09B7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C0FE4" w14:textId="77777777" w:rsidR="002738C7" w:rsidRPr="00AF515F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AF515F">
      <w:rPr>
        <w:rFonts w:ascii="Cambria" w:hAnsi="Cambria"/>
        <w:color w:val="414042"/>
        <w:sz w:val="18"/>
        <w:szCs w:val="18"/>
      </w:rPr>
      <w:fldChar w:fldCharType="begin"/>
    </w:r>
    <w:r w:rsidRPr="00AF515F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AF515F">
      <w:rPr>
        <w:rFonts w:ascii="Cambria" w:hAnsi="Cambria"/>
        <w:color w:val="414042"/>
        <w:sz w:val="18"/>
        <w:szCs w:val="18"/>
      </w:rPr>
      <w:fldChar w:fldCharType="separate"/>
    </w:r>
    <w:r w:rsidRPr="00AF515F">
      <w:rPr>
        <w:rFonts w:ascii="Cambria" w:hAnsi="Cambria"/>
        <w:noProof/>
        <w:color w:val="414042"/>
        <w:sz w:val="18"/>
        <w:szCs w:val="18"/>
      </w:rPr>
      <w:t>2</w:t>
    </w:r>
    <w:r w:rsidRPr="00AF515F">
      <w:rPr>
        <w:rFonts w:ascii="Cambria" w:hAnsi="Cambria"/>
        <w:noProof/>
        <w:color w:val="414042"/>
        <w:sz w:val="18"/>
        <w:szCs w:val="18"/>
      </w:rPr>
      <w:fldChar w:fldCharType="end"/>
    </w:r>
  </w:p>
  <w:p w14:paraId="57CA65E8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E6BD9" w14:textId="77777777" w:rsidR="002738C7" w:rsidRPr="00AF515F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AF515F">
      <w:rPr>
        <w:rFonts w:ascii="Cambria" w:hAnsi="Cambria"/>
        <w:color w:val="414042"/>
        <w:sz w:val="18"/>
        <w:szCs w:val="18"/>
      </w:rPr>
      <w:fldChar w:fldCharType="begin"/>
    </w:r>
    <w:r w:rsidRPr="00AF515F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AF515F">
      <w:rPr>
        <w:rFonts w:ascii="Cambria" w:hAnsi="Cambria"/>
        <w:color w:val="414042"/>
        <w:sz w:val="18"/>
        <w:szCs w:val="18"/>
      </w:rPr>
      <w:fldChar w:fldCharType="separate"/>
    </w:r>
    <w:r w:rsidRPr="00AF515F">
      <w:rPr>
        <w:rFonts w:ascii="Cambria" w:hAnsi="Cambria"/>
        <w:noProof/>
        <w:color w:val="414042"/>
        <w:sz w:val="18"/>
        <w:szCs w:val="18"/>
      </w:rPr>
      <w:t>2</w:t>
    </w:r>
    <w:r w:rsidRPr="00AF515F">
      <w:rPr>
        <w:rFonts w:ascii="Cambria" w:hAnsi="Cambria"/>
        <w:noProof/>
        <w:color w:val="414042"/>
        <w:sz w:val="18"/>
        <w:szCs w:val="18"/>
      </w:rPr>
      <w:fldChar w:fldCharType="end"/>
    </w:r>
  </w:p>
  <w:p w14:paraId="0E3C617D" w14:textId="4F237615" w:rsidR="004B3519" w:rsidRPr="00AF515F" w:rsidRDefault="006A1BE7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AF515F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AF515F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F53C73" w14:textId="77777777" w:rsidR="001E09B7" w:rsidRDefault="001E09B7" w:rsidP="005D4FFF">
      <w:r>
        <w:separator/>
      </w:r>
    </w:p>
  </w:footnote>
  <w:footnote w:type="continuationSeparator" w:id="0">
    <w:p w14:paraId="3972406A" w14:textId="77777777" w:rsidR="001E09B7" w:rsidRDefault="001E09B7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E5BED" w14:textId="77777777" w:rsidR="005D4FFF" w:rsidRDefault="005D4FFF">
    <w:pPr>
      <w:pStyle w:val="Header"/>
    </w:pPr>
  </w:p>
  <w:p w14:paraId="51894D04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AB90C" w14:textId="2E9272F0" w:rsidR="005D4FFF" w:rsidRDefault="0069482B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910FAC6" wp14:editId="1AD6694D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072F9"/>
    <w:multiLevelType w:val="multilevel"/>
    <w:tmpl w:val="E9284D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A90"/>
    <w:rsid w:val="00010012"/>
    <w:rsid w:val="00012A07"/>
    <w:rsid w:val="000C6757"/>
    <w:rsid w:val="001655F8"/>
    <w:rsid w:val="00175187"/>
    <w:rsid w:val="001E09B7"/>
    <w:rsid w:val="002738C7"/>
    <w:rsid w:val="0036624D"/>
    <w:rsid w:val="00366D59"/>
    <w:rsid w:val="004A1C8A"/>
    <w:rsid w:val="004B3519"/>
    <w:rsid w:val="004C3D47"/>
    <w:rsid w:val="0050005D"/>
    <w:rsid w:val="00545A90"/>
    <w:rsid w:val="0059511F"/>
    <w:rsid w:val="005C481C"/>
    <w:rsid w:val="005D4FFF"/>
    <w:rsid w:val="005E5EE1"/>
    <w:rsid w:val="0069482B"/>
    <w:rsid w:val="006A1BE7"/>
    <w:rsid w:val="006B3625"/>
    <w:rsid w:val="0070004B"/>
    <w:rsid w:val="007024ED"/>
    <w:rsid w:val="008110A9"/>
    <w:rsid w:val="00840C0A"/>
    <w:rsid w:val="008F4D93"/>
    <w:rsid w:val="009742CA"/>
    <w:rsid w:val="00991AC9"/>
    <w:rsid w:val="009A7D69"/>
    <w:rsid w:val="009F256F"/>
    <w:rsid w:val="00AA1BA9"/>
    <w:rsid w:val="00AF515F"/>
    <w:rsid w:val="00B234DE"/>
    <w:rsid w:val="00CD5197"/>
    <w:rsid w:val="00D3462D"/>
    <w:rsid w:val="00E271B4"/>
    <w:rsid w:val="00E43EDE"/>
    <w:rsid w:val="00E65FE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F591C9"/>
  <w15:chartTrackingRefBased/>
  <w15:docId w15:val="{E49663EF-4158-4E4A-8BB8-AA3813520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57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5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7</cp:revision>
  <dcterms:created xsi:type="dcterms:W3CDTF">2021-02-24T21:38:00Z</dcterms:created>
  <dcterms:modified xsi:type="dcterms:W3CDTF">2021-07-14T15:22:00Z</dcterms:modified>
</cp:coreProperties>
</file>